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Proposal Template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Second Open Call for RobMoSys Contributions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2.0" w:type="dxa"/>
        <w:jc w:val="left"/>
        <w:tblInd w:w="70.0" w:type="pct"/>
        <w:tblLayout w:type="fixed"/>
        <w:tblLook w:val="0000"/>
      </w:tblPr>
      <w:tblGrid>
        <w:gridCol w:w="2902"/>
        <w:gridCol w:w="6090"/>
        <w:tblGridChange w:id="0">
          <w:tblGrid>
            <w:gridCol w:w="2902"/>
            <w:gridCol w:w="6090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4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acronym: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RobMoSys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6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Grant Agreement: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 732410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8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Full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Composable Models and Software for Robotics Systems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A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web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http://robmosys.eu/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C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Call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 RobMoSys Open Call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Call indentifier: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RobMoSys-SROC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0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Full Call information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http://robmosys.eu/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u w:val="single"/>
                <w:rtl w:val="0"/>
              </w:rPr>
              <w:t xml:space="preserve">open-calls/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2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Call publication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.2019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Proposal Submission Deadline: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.2019, at 17:00 (Brussels time)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6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Proposal Submission web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 proposal submission platform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8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Expected duration: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months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Budget: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0,000. </w:t>
            </w:r>
            <w:r w:rsidDel="00000000" w:rsidR="00000000" w:rsidRPr="00000000">
              <w:rPr>
                <w:rtl w:val="0"/>
              </w:rPr>
              <w:t xml:space="preserve">Recommended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funding per proposal: €60,000 </w:t>
            </w:r>
            <w:r w:rsidDel="00000000" w:rsidR="00000000" w:rsidRPr="00000000">
              <w:rPr>
                <w:rtl w:val="0"/>
              </w:rPr>
              <w:t xml:space="preserve">(including 25% indirect costs)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5d7ff" w:val="clear"/>
          </w:tcPr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More information: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opencalls@robmosys.eu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59" w:lineRule="auto"/>
            <w:ind w:left="440" w:right="0" w:hanging="440"/>
            <w:jc w:val="left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Excellence (limit: </w:t>
            </w:r>
          </w:hyperlink>
          <w:hyperlink w:anchor="_heading=h.1fob9te">
            <w:r w:rsidDel="00000000" w:rsidR="00000000" w:rsidRPr="00000000">
              <w:rPr>
                <w:b w:val="1"/>
                <w:rtl w:val="0"/>
              </w:rPr>
              <w:t xml:space="preserve">2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Pages)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sz w:val="20"/>
              <w:szCs w:val="20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59" w:lineRule="auto"/>
            <w:ind w:left="44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(Limit: </w:t>
            </w:r>
          </w:hyperlink>
          <w:hyperlink w:anchor="_heading=h.2et92p0">
            <w:r w:rsidDel="00000000" w:rsidR="00000000" w:rsidRPr="00000000">
              <w:rPr>
                <w:b w:val="1"/>
                <w:rtl w:val="0"/>
              </w:rPr>
              <w:t xml:space="preserve">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Page)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59" w:lineRule="auto"/>
            <w:ind w:left="44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Implementation (limit: </w:t>
            </w:r>
          </w:hyperlink>
          <w:hyperlink w:anchor="_heading=h.3dy6vkm">
            <w:r w:rsidDel="00000000" w:rsidR="00000000" w:rsidRPr="00000000">
              <w:rPr>
                <w:b w:val="1"/>
                <w:rtl w:val="0"/>
              </w:rPr>
              <w:t xml:space="preserve">3 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Pages)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59" w:lineRule="auto"/>
            <w:ind w:left="44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Risk Management</w:t>
          </w: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(limit: 1 Page)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00" w:before="0" w:line="259" w:lineRule="auto"/>
            <w:ind w:left="44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Appendix. Ethical issues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template is for the 2nd call for RobMoSys Instrument #1 Fast Adoption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(2nd cut-off date). The content of this form must conform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for Applicants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Guide for Evaluators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opens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</w:t>
      </w:r>
      <w:r w:rsidDel="00000000" w:rsidR="00000000" w:rsidRPr="00000000">
        <w:rPr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may be submitted electronically any time before the 3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2019, 17:00 Brussels time, to the electronic submission facility at the RobMoSys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proposal submission platform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This form does not require budgetary information because budgetary information must be provided via the electronic submission platform.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Text in red represents comments and should be deleted in your submission. Page limits refer to this text style in word: Times New Roman 11 pt font, Line spacing 1.15 lines, 6pt after, Standard A4 page size and margins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jc w:val="both"/>
        <w:rPr>
          <w:b w:val="1"/>
          <w:color w:val="000000"/>
        </w:rPr>
      </w:pPr>
      <w:bookmarkStart w:colFirst="0" w:colLast="0" w:name="_heading=h.u1lebvhbufa8" w:id="2"/>
      <w:bookmarkEnd w:id="2"/>
      <w:r w:rsidDel="00000000" w:rsidR="00000000" w:rsidRPr="00000000">
        <w:rPr>
          <w:b w:val="1"/>
          <w:color w:val="000000"/>
          <w:rtl w:val="0"/>
        </w:rPr>
        <w:t xml:space="preserve">Excellence (limit: 2 Pages)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color w:val="ff0000"/>
        </w:rPr>
      </w:pPr>
      <w:bookmarkStart w:colFirst="0" w:colLast="0" w:name="_heading=h.3znysh7" w:id="3"/>
      <w:bookmarkEnd w:id="3"/>
      <w:r w:rsidDel="00000000" w:rsidR="00000000" w:rsidRPr="00000000">
        <w:rPr>
          <w:color w:val="ff0000"/>
          <w:rtl w:val="0"/>
        </w:rPr>
        <w:t xml:space="preserve">The evaluation criteria applying to the excellence section can be found in the Guide for Evaluators.</w:t>
      </w:r>
    </w:p>
    <w:p w:rsidR="00000000" w:rsidDel="00000000" w:rsidP="00000000" w:rsidRDefault="00000000" w:rsidRPr="00000000" w14:paraId="00000034">
      <w:pPr>
        <w:pStyle w:val="Heading3"/>
        <w:jc w:val="both"/>
        <w:rPr>
          <w:b w:val="1"/>
          <w:color w:val="000000"/>
        </w:rPr>
      </w:pPr>
      <w:bookmarkStart w:colFirst="0" w:colLast="0" w:name="_heading=h.st3ycc28tpd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Compliance with the RobMoSys meta-models and methodology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Highlight compliance with the RobMoSys meta-models and methodology. 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Selected Pilot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Describe the existing pilot or pilots that will be adapted to demonstrate RobMoSys added value in the context of real industrial settings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72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Use Case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Describe the use case that will be developed 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Knowledge of the Team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Describe the knowledge of the team/company in the topics of work 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jc w:val="both"/>
        <w:rPr>
          <w:b w:val="1"/>
          <w:color w:val="000000"/>
        </w:rPr>
      </w:pPr>
      <w:bookmarkStart w:colFirst="0" w:colLast="0" w:name="_heading=h.97eejww61wgo" w:id="5"/>
      <w:bookmarkEnd w:id="5"/>
      <w:r w:rsidDel="00000000" w:rsidR="00000000" w:rsidRPr="00000000">
        <w:rPr>
          <w:b w:val="1"/>
          <w:color w:val="000000"/>
          <w:rtl w:val="0"/>
        </w:rPr>
        <w:t xml:space="preserve">Impact (Limit: 1 Page)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color w:val="ff0000"/>
        </w:rPr>
      </w:pPr>
      <w:bookmarkStart w:colFirst="0" w:colLast="0" w:name="_heading=h.tyjcwt" w:id="6"/>
      <w:bookmarkEnd w:id="6"/>
      <w:r w:rsidDel="00000000" w:rsidR="00000000" w:rsidRPr="00000000">
        <w:rPr>
          <w:color w:val="ff0000"/>
          <w:rtl w:val="0"/>
        </w:rPr>
        <w:t xml:space="preserve">The evaluation criteria applying to the impact section can be found in the Guide for Evaluators. 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both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Size of the User Group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Present the size of the users group(s)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Accessibility of the Results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Highlight accessibility of the results, e.g., videos.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jc w:val="both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3dy6vkm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Implementation (limit: </w:t>
      </w:r>
      <w:r w:rsidDel="00000000" w:rsidR="00000000" w:rsidRPr="00000000">
        <w:rPr>
          <w:b w:val="1"/>
          <w:color w:val="00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Pages)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The evaluation criteria applying to the </w:t>
      </w:r>
      <w:r w:rsidDel="00000000" w:rsidR="00000000" w:rsidRPr="00000000">
        <w:rPr>
          <w:color w:val="ff00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mplementation section can be found in the Guide for Evaluators.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Description of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Provide a coherent and appropriate work description including at least: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spacing w:after="0" w:line="240" w:lineRule="auto"/>
        <w:ind w:left="1080" w:hanging="360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Task list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080" w:hanging="360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List of Deliverables</w:t>
      </w:r>
      <w:r w:rsidDel="00000000" w:rsidR="00000000" w:rsidRPr="00000000">
        <w:rPr>
          <w:color w:val="ff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Task list</w:t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Task list including the timing of the different tasks and efforts: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T1: Task Name [Duration]: Task Description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T2: Task Name [Duration]: Task Description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TN: Task Name [Duration]: Task Description</w:t>
      </w:r>
    </w:p>
    <w:p w:rsidR="00000000" w:rsidDel="00000000" w:rsidP="00000000" w:rsidRDefault="00000000" w:rsidRPr="00000000" w14:paraId="0000005A">
      <w:pPr>
        <w:spacing w:after="0" w:line="240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434343"/>
          <w:sz w:val="20"/>
          <w:szCs w:val="20"/>
          <w:vertAlign w:val="superscript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List of Deliverables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4"/>
        <w:gridCol w:w="1814.4"/>
        <w:gridCol w:w="1814.4"/>
        <w:gridCol w:w="1814.4"/>
        <w:gridCol w:w="1814.4"/>
        <w:tblGridChange w:id="0">
          <w:tblGrid>
            <w:gridCol w:w="1814.4"/>
            <w:gridCol w:w="1814.4"/>
            <w:gridCol w:w="1814.4"/>
            <w:gridCol w:w="1814.4"/>
            <w:gridCol w:w="1814.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Dissemination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Delivery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spacing w:after="200" w:lineRule="auto"/>
        <w:rPr/>
      </w:pPr>
      <w:bookmarkStart w:colFirst="0" w:colLast="0" w:name="_heading=h.1t3h5sf" w:id="8"/>
      <w:bookmarkEnd w:id="8"/>
      <w:r w:rsidDel="00000000" w:rsidR="00000000" w:rsidRPr="00000000">
        <w:rPr>
          <w:b w:val="1"/>
          <w:color w:val="000000"/>
          <w:rtl w:val="0"/>
        </w:rPr>
        <w:t xml:space="preserve">Risk Management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(limit: 1 Page)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Likelihood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Severity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Mitigation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Appendix. Ethical issues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Option 1: There are no anticipated ethical issues. 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Option 2: There are ethical issues, like: ..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/>
      <w:pgMar w:bottom="1417" w:top="1417" w:left="1417" w:right="1417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RobMoSys July </w:t>
    </w:r>
    <w:r w:rsidDel="00000000" w:rsidR="00000000" w:rsidRPr="00000000">
      <w:rPr>
        <w:sz w:val="20"/>
        <w:szCs w:val="20"/>
        <w:rtl w:val="0"/>
      </w:rPr>
      <w:t xml:space="preserve">31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201</w:t>
    </w:r>
    <w:r w:rsidDel="00000000" w:rsidR="00000000" w:rsidRPr="00000000">
      <w:rPr>
        <w:sz w:val="20"/>
        <w:szCs w:val="20"/>
        <w:rtl w:val="0"/>
      </w:rPr>
      <w:t xml:space="preserve">9</w:t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Please indicate the nature of the deliverable using one of the following codes: R = Report, P = Prototype, D = Demonstrator, O = Other. Please indicate the dissemination level using one of the following codes: PU = Public, PP = Restricted to other programme participants (including the Commission Services), RE = Restricted to a group specified by the consortium (including the Commission Services, CO = Confidential, only for members of the consortium (including the Commission Services).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color w:val="ff9900"/>
        <w:sz w:val="20"/>
        <w:szCs w:val="20"/>
        <w:rtl w:val="0"/>
      </w:rPr>
      <w:t xml:space="preserve">Proposal Name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sz w:val="20"/>
        <w:szCs w:val="20"/>
        <w:rtl w:val="0"/>
      </w:rPr>
      <w:t xml:space="preserve">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obMoSys Second RobMoSys Open Cal - 2nd </w:t>
    </w:r>
    <w:r w:rsidDel="00000000" w:rsidR="00000000" w:rsidRPr="00000000">
      <w:rPr>
        <w:sz w:val="20"/>
        <w:szCs w:val="20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ut-off date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5265420</wp:posOffset>
          </wp:positionH>
          <wp:positionV relativeFrom="paragraph">
            <wp:posOffset>-86359</wp:posOffset>
          </wp:positionV>
          <wp:extent cx="495300" cy="4953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1065" w:hanging="705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267C"/>
  </w:style>
  <w:style w:type="paragraph" w:styleId="Heading1">
    <w:name w:val="heading 1"/>
    <w:basedOn w:val="Normal"/>
    <w:next w:val="Normal"/>
    <w:link w:val="Heading1Char"/>
    <w:uiPriority w:val="9"/>
    <w:qFormat w:val="1"/>
    <w:rsid w:val="002B6C9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B6C9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B6C9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2B6C9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nhideWhenUsed w:val="1"/>
    <w:rsid w:val="00062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0626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626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267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267C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6267C"/>
    <w:pPr>
      <w:spacing w:after="120" w:line="276" w:lineRule="auto"/>
      <w:ind w:left="720"/>
      <w:contextualSpacing w:val="1"/>
      <w:jc w:val="both"/>
    </w:pPr>
    <w:rPr>
      <w:rFonts w:ascii="Times New Roman" w:cs="Times New Roman" w:eastAsia="Calibri" w:hAnsi="Times New Roman"/>
      <w:lang w:val="de-DE"/>
    </w:rPr>
  </w:style>
  <w:style w:type="paragraph" w:styleId="TemplateComment" w:customStyle="1">
    <w:name w:val="TemplateComment"/>
    <w:basedOn w:val="Normal"/>
    <w:qFormat w:val="1"/>
    <w:rsid w:val="0006267C"/>
    <w:pPr>
      <w:spacing w:after="120" w:line="276" w:lineRule="auto"/>
      <w:jc w:val="both"/>
    </w:pPr>
    <w:rPr>
      <w:rFonts w:ascii="Times New Roman" w:cs="Times New Roman" w:eastAsia="Calibri" w:hAnsi="Times New Roman"/>
      <w:color w:val="ff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6267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6267C"/>
    <w:rPr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CB6D8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B6D83"/>
    <w:rPr>
      <w:sz w:val="20"/>
      <w:szCs w:val="20"/>
    </w:rPr>
  </w:style>
  <w:style w:type="character" w:styleId="FootnoteReference">
    <w:name w:val="footnote reference"/>
    <w:uiPriority w:val="99"/>
    <w:rsid w:val="00CB6D83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2B6C9E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2B6C9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B6C9E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B6C9E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1Char" w:customStyle="1">
    <w:name w:val="Heading 1 Char"/>
    <w:basedOn w:val="DefaultParagraphFont"/>
    <w:link w:val="Heading1"/>
    <w:uiPriority w:val="9"/>
    <w:rsid w:val="002B6C9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2B6C9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B6C9E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2B6C9E"/>
    <w:pPr>
      <w:spacing w:after="100"/>
      <w:ind w:left="440"/>
    </w:pPr>
  </w:style>
  <w:style w:type="table" w:styleId="PlainTable1">
    <w:name w:val="Plain Table 1"/>
    <w:basedOn w:val="TableNormal"/>
    <w:uiPriority w:val="41"/>
    <w:rsid w:val="00E06F58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7124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1248"/>
  </w:style>
  <w:style w:type="paragraph" w:styleId="Footer">
    <w:name w:val="footer"/>
    <w:basedOn w:val="Normal"/>
    <w:link w:val="FooterChar"/>
    <w:uiPriority w:val="99"/>
    <w:unhideWhenUsed w:val="1"/>
    <w:rsid w:val="00B7124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1248"/>
  </w:style>
  <w:style w:type="character" w:styleId="PlaceholderText">
    <w:name w:val="Placeholder Text"/>
    <w:basedOn w:val="DefaultParagraphFont"/>
    <w:uiPriority w:val="99"/>
    <w:semiHidden w:val="1"/>
    <w:rsid w:val="00B7124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pencalls@robmosys.eu" TargetMode="External"/><Relationship Id="rId10" Type="http://schemas.openxmlformats.org/officeDocument/2006/relationships/hyperlink" Target="http://opencalls.robmosys.eu/forms/17/overview" TargetMode="External"/><Relationship Id="rId13" Type="http://schemas.openxmlformats.org/officeDocument/2006/relationships/header" Target="header1.xml"/><Relationship Id="rId12" Type="http://schemas.openxmlformats.org/officeDocument/2006/relationships/hyperlink" Target="http://opencalls.robmosys.eu/forms/17/over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obmosys.eu/" TargetMode="External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3.xml"/><Relationship Id="rId7" Type="http://schemas.openxmlformats.org/officeDocument/2006/relationships/customXml" Target="../customXML/item1.xml"/><Relationship Id="rId8" Type="http://schemas.openxmlformats.org/officeDocument/2006/relationships/hyperlink" Target="http://robmosys.e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UPv/jK1eHvgrHBzi+iidFmhfg==">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2019-03-26T10:44:00Z</dcterms:created>
</cp:coreProperties>
</file>